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FF" w:rsidRPr="00CD38D6" w:rsidRDefault="007B7DFF" w:rsidP="007B7DFF">
      <w:pPr>
        <w:pStyle w:val="22"/>
        <w:jc w:val="center"/>
        <w:rPr>
          <w:rFonts w:ascii="Times New Roman" w:hAnsi="Times New Roman" w:cs="Times New Roman"/>
        </w:rPr>
      </w:pPr>
      <w:r w:rsidRPr="00CD38D6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CD38D6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CD38D6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7B7DFF" w:rsidRPr="00CD38D6" w:rsidRDefault="007B7DFF" w:rsidP="007B7DFF">
      <w:pPr>
        <w:pStyle w:val="22"/>
        <w:jc w:val="center"/>
        <w:rPr>
          <w:rFonts w:ascii="Times New Roman" w:hAnsi="Times New Roman" w:cs="Times New Roman"/>
        </w:rPr>
      </w:pPr>
      <w:r w:rsidRPr="00CD38D6">
        <w:rPr>
          <w:rFonts w:ascii="Times New Roman" w:hAnsi="Times New Roman" w:cs="Times New Roman"/>
          <w:b/>
          <w:bCs/>
          <w:color w:val="000000"/>
        </w:rPr>
        <w:t>«Нижегородский государственный агротехнологический университет им. Л. Я. Флорентьева»</w:t>
      </w:r>
      <w:r w:rsidRPr="00CD38D6">
        <w:rPr>
          <w:rFonts w:ascii="Times New Roman" w:hAnsi="Times New Roman" w:cs="Times New Roman"/>
          <w:b/>
          <w:bCs/>
          <w:color w:val="000000"/>
        </w:rPr>
        <w:br/>
        <w:t>(ФГБОУ ВО Нижегородский ГАТУ им. Л. Я. Флорентьева)</w:t>
      </w:r>
    </w:p>
    <w:p w:rsidR="007B7DFF" w:rsidRPr="00CD38D6" w:rsidRDefault="007B7DFF" w:rsidP="007B7DFF">
      <w:pPr>
        <w:pStyle w:val="4"/>
        <w:spacing w:before="0" w:after="0"/>
        <w:jc w:val="center"/>
        <w:rPr>
          <w:sz w:val="24"/>
          <w:szCs w:val="24"/>
        </w:rPr>
      </w:pPr>
      <w:r w:rsidRPr="00CD38D6">
        <w:rPr>
          <w:sz w:val="24"/>
          <w:szCs w:val="24"/>
        </w:rPr>
        <w:t>Кафедра «Товароведение и переработка продукции животноводства»</w:t>
      </w:r>
    </w:p>
    <w:p w:rsidR="007B7DFF" w:rsidRPr="00C65852" w:rsidRDefault="007B7DFF" w:rsidP="007B7DFF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7B7DFF" w:rsidRPr="00E71D45" w:rsidTr="00716FF6">
        <w:trPr>
          <w:trHeight w:val="1587"/>
        </w:trPr>
        <w:tc>
          <w:tcPr>
            <w:tcW w:w="3510" w:type="dxa"/>
          </w:tcPr>
          <w:p w:rsidR="007B7DFF" w:rsidRPr="00724DCA" w:rsidRDefault="007B7DFF" w:rsidP="00716FF6">
            <w:pPr>
              <w:suppressLineNumbers/>
              <w:jc w:val="center"/>
            </w:pPr>
          </w:p>
        </w:tc>
        <w:tc>
          <w:tcPr>
            <w:tcW w:w="6343" w:type="dxa"/>
          </w:tcPr>
          <w:p w:rsidR="007B7DFF" w:rsidRPr="00E71D45" w:rsidRDefault="007B7DFF" w:rsidP="00716FF6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7B7DFF" w:rsidRPr="00E71D45" w:rsidRDefault="007B7DFF" w:rsidP="00716FF6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7B7DFF" w:rsidRPr="00E71D45" w:rsidRDefault="007B7DFF" w:rsidP="00716FF6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7B7DFF" w:rsidRPr="00E71D45" w:rsidRDefault="007B7DFF" w:rsidP="00716FF6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7B7DFF" w:rsidRPr="00E71D45" w:rsidRDefault="007B7DFF" w:rsidP="00716FF6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7B7DFF" w:rsidRPr="00E71D45" w:rsidRDefault="007B7DFF" w:rsidP="00716FF6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7B7DFF" w:rsidRPr="00E71D45" w:rsidRDefault="007B7DFF" w:rsidP="00716FF6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7B7DFF" w:rsidRDefault="007B7DFF" w:rsidP="007B7DFF">
      <w:pPr>
        <w:suppressLineNumbers/>
      </w:pPr>
    </w:p>
    <w:p w:rsidR="007B7DFF" w:rsidRDefault="007B7DFF" w:rsidP="007B7DFF">
      <w:pPr>
        <w:pStyle w:val="12"/>
        <w:rPr>
          <w:sz w:val="24"/>
          <w:szCs w:val="24"/>
        </w:rPr>
      </w:pPr>
      <w:r w:rsidRPr="00165DAB">
        <w:rPr>
          <w:color w:val="000000"/>
        </w:rPr>
        <w:t>Б1.В.08.03</w:t>
      </w:r>
      <w:r>
        <w:rPr>
          <w:color w:val="000000"/>
        </w:rPr>
        <w:t xml:space="preserve"> </w:t>
      </w:r>
      <w:r w:rsidRPr="00165DAB">
        <w:rPr>
          <w:color w:val="000000"/>
        </w:rPr>
        <w:t>Товароведение и экспертиза рыбных продуктов</w:t>
      </w:r>
    </w:p>
    <w:p w:rsidR="007B7DFF" w:rsidRPr="00E71D45" w:rsidRDefault="007B7DFF" w:rsidP="007B7DFF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7B7DFF" w:rsidRPr="00052AFF" w:rsidRDefault="007B7DFF" w:rsidP="007B7DFF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7B7DFF" w:rsidRPr="00052AFF" w:rsidRDefault="007B7DFF" w:rsidP="007B7DFF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7B7DFF" w:rsidRPr="00052AFF" w:rsidRDefault="007B7DFF" w:rsidP="007B7DFF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7B7DFF" w:rsidTr="00716FF6">
        <w:trPr>
          <w:trHeight w:hRule="exact" w:val="283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7B7DFF" w:rsidRDefault="007B7DFF" w:rsidP="00716FF6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7B7DFF" w:rsidTr="00716FF6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4 ЗЕ</w:t>
            </w:r>
          </w:p>
        </w:tc>
        <w:tc>
          <w:tcPr>
            <w:tcW w:w="101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</w:tr>
      <w:tr w:rsidR="007B7DFF" w:rsidTr="00716FF6">
        <w:trPr>
          <w:trHeight w:hRule="exact" w:val="277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7B7DFF" w:rsidTr="00716FF6">
        <w:trPr>
          <w:trHeight w:hRule="exact" w:val="277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Экзамен 8</w:t>
            </w:r>
          </w:p>
        </w:tc>
      </w:tr>
      <w:tr w:rsidR="007B7DFF" w:rsidTr="00716FF6">
        <w:trPr>
          <w:trHeight w:hRule="exact" w:val="227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</w:p>
        </w:tc>
      </w:tr>
      <w:tr w:rsidR="007B7DFF" w:rsidTr="00716FF6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</w:tr>
      <w:tr w:rsidR="007B7DFF" w:rsidTr="00716FF6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117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</w:tr>
      <w:tr w:rsidR="007B7DFF" w:rsidTr="00716FF6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DFF" w:rsidRDefault="007B7DFF" w:rsidP="00716FF6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B7DFF" w:rsidRDefault="007B7DFF" w:rsidP="00716FF6">
            <w:pPr>
              <w:rPr>
                <w:lang w:eastAsia="en-US"/>
              </w:rPr>
            </w:pPr>
          </w:p>
        </w:tc>
      </w:tr>
      <w:tr w:rsidR="007B7DFF" w:rsidTr="00716FF6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B7DFF" w:rsidRDefault="007B7DFF" w:rsidP="00716FF6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B7DFF" w:rsidRDefault="007B7DFF" w:rsidP="00716F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7B7DFF" w:rsidRDefault="007B7DFF" w:rsidP="00716F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4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B7DFF" w:rsidRDefault="007B7DFF" w:rsidP="00716F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FF" w:rsidRDefault="007B7DFF" w:rsidP="00716FF6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B7DFF" w:rsidRDefault="007B7DFF" w:rsidP="00716F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7DFF" w:rsidRDefault="007B7DFF" w:rsidP="00716FF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r w:rsidRPr="00994DD9"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r w:rsidRPr="00994DD9"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19,25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117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117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117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117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</w:tr>
      <w:tr w:rsidR="007B7DFF" w:rsidTr="00716FF6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B7DFF" w:rsidRDefault="007B7DFF" w:rsidP="00716FF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7DFF" w:rsidRDefault="007B7DFF" w:rsidP="00716FF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</w:tr>
    </w:tbl>
    <w:p w:rsidR="008B6F22" w:rsidRPr="008B6F22" w:rsidRDefault="007B7DFF" w:rsidP="007B7DFF">
      <w:pPr>
        <w:jc w:val="center"/>
        <w:rPr>
          <w:sz w:val="28"/>
          <w:szCs w:val="28"/>
        </w:rPr>
      </w:pPr>
      <w:r w:rsidRPr="00052AFF">
        <w:rPr>
          <w:sz w:val="28"/>
          <w:szCs w:val="28"/>
        </w:rPr>
        <w:t>Нижний Новгород, 20</w:t>
      </w:r>
      <w:r>
        <w:rPr>
          <w:sz w:val="28"/>
          <w:szCs w:val="28"/>
        </w:rPr>
        <w:t>24</w:t>
      </w:r>
      <w:r w:rsidRPr="00052AFF">
        <w:rPr>
          <w:sz w:val="28"/>
          <w:szCs w:val="28"/>
        </w:rPr>
        <w:t xml:space="preserve"> г.</w:t>
      </w:r>
      <w:r w:rsidR="008B6F22">
        <w:br w:type="page"/>
      </w:r>
    </w:p>
    <w:tbl>
      <w:tblPr>
        <w:tblW w:w="10285" w:type="dxa"/>
        <w:tblInd w:w="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14"/>
        <w:gridCol w:w="790"/>
        <w:gridCol w:w="15"/>
        <w:gridCol w:w="1054"/>
        <w:gridCol w:w="17"/>
        <w:gridCol w:w="3722"/>
        <w:gridCol w:w="20"/>
        <w:gridCol w:w="65"/>
        <w:gridCol w:w="143"/>
        <w:gridCol w:w="425"/>
        <w:gridCol w:w="321"/>
        <w:gridCol w:w="187"/>
      </w:tblGrid>
      <w:tr w:rsidR="008B6F22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B6F22" w:rsidRDefault="008B6F22" w:rsidP="009C796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Программусоставил(и):</w:t>
            </w:r>
          </w:p>
        </w:tc>
        <w:tc>
          <w:tcPr>
            <w:tcW w:w="805" w:type="dxa"/>
            <w:gridSpan w:val="2"/>
          </w:tcPr>
          <w:p w:rsidR="008B6F22" w:rsidRDefault="008B6F22" w:rsidP="009C7965"/>
        </w:tc>
        <w:tc>
          <w:tcPr>
            <w:tcW w:w="1072" w:type="dxa"/>
            <w:gridSpan w:val="2"/>
          </w:tcPr>
          <w:p w:rsidR="008B6F22" w:rsidRDefault="008B6F22" w:rsidP="009C7965"/>
        </w:tc>
        <w:tc>
          <w:tcPr>
            <w:tcW w:w="3740" w:type="dxa"/>
            <w:gridSpan w:val="2"/>
          </w:tcPr>
          <w:p w:rsidR="008B6F22" w:rsidRDefault="008B6F22" w:rsidP="009C7965"/>
        </w:tc>
        <w:tc>
          <w:tcPr>
            <w:tcW w:w="954" w:type="dxa"/>
            <w:gridSpan w:val="4"/>
          </w:tcPr>
          <w:p w:rsidR="008B6F22" w:rsidRDefault="008B6F22" w:rsidP="009C7965"/>
        </w:tc>
      </w:tr>
      <w:tr w:rsidR="008B6F22" w:rsidRPr="00FA2FB8" w:rsidTr="009C7965">
        <w:trPr>
          <w:gridAfter w:val="1"/>
          <w:wAfter w:w="187" w:type="dxa"/>
          <w:trHeight w:hRule="exact" w:val="277"/>
        </w:trPr>
        <w:tc>
          <w:tcPr>
            <w:tcW w:w="1009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B6F22" w:rsidRPr="00C66868" w:rsidRDefault="008B6F22" w:rsidP="009C7965">
            <w:pPr>
              <w:rPr>
                <w:sz w:val="19"/>
                <w:szCs w:val="19"/>
              </w:rPr>
            </w:pPr>
            <w:r>
              <w:rPr>
                <w:i/>
                <w:color w:val="000000"/>
                <w:sz w:val="19"/>
                <w:szCs w:val="19"/>
              </w:rPr>
              <w:t>старший преподавательЛаврёнова Зинаида Ивановна</w:t>
            </w:r>
            <w:r w:rsidRPr="00C66868">
              <w:rPr>
                <w:i/>
                <w:color w:val="000000"/>
                <w:sz w:val="19"/>
                <w:szCs w:val="19"/>
              </w:rPr>
              <w:t xml:space="preserve"> _________________</w:t>
            </w:r>
          </w:p>
        </w:tc>
      </w:tr>
      <w:tr w:rsidR="008B6F22" w:rsidRPr="00FA2FB8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1072" w:type="dxa"/>
            <w:gridSpan w:val="2"/>
          </w:tcPr>
          <w:p w:rsidR="008B6F22" w:rsidRPr="00C66868" w:rsidRDefault="008B6F22" w:rsidP="009C7965"/>
        </w:tc>
        <w:tc>
          <w:tcPr>
            <w:tcW w:w="3740" w:type="dxa"/>
            <w:gridSpan w:val="2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Tr="009C7965">
        <w:trPr>
          <w:gridAfter w:val="1"/>
          <w:wAfter w:w="187" w:type="dxa"/>
          <w:trHeight w:hRule="exact" w:val="277"/>
        </w:trPr>
        <w:tc>
          <w:tcPr>
            <w:tcW w:w="35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B6F22" w:rsidRDefault="008B6F22" w:rsidP="009C796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805" w:type="dxa"/>
            <w:gridSpan w:val="2"/>
          </w:tcPr>
          <w:p w:rsidR="008B6F22" w:rsidRDefault="008B6F22" w:rsidP="009C7965"/>
        </w:tc>
        <w:tc>
          <w:tcPr>
            <w:tcW w:w="1072" w:type="dxa"/>
            <w:gridSpan w:val="2"/>
          </w:tcPr>
          <w:p w:rsidR="008B6F22" w:rsidRDefault="008B6F22" w:rsidP="009C7965"/>
        </w:tc>
        <w:tc>
          <w:tcPr>
            <w:tcW w:w="3740" w:type="dxa"/>
            <w:gridSpan w:val="2"/>
          </w:tcPr>
          <w:p w:rsidR="008B6F22" w:rsidRDefault="008B6F22" w:rsidP="009C7965"/>
        </w:tc>
        <w:tc>
          <w:tcPr>
            <w:tcW w:w="954" w:type="dxa"/>
            <w:gridSpan w:val="4"/>
          </w:tcPr>
          <w:p w:rsidR="008B6F22" w:rsidRDefault="008B6F22" w:rsidP="009C7965"/>
        </w:tc>
      </w:tr>
      <w:tr w:rsidR="008B6F22" w:rsidRPr="008F616E" w:rsidTr="009C7965">
        <w:trPr>
          <w:gridAfter w:val="1"/>
          <w:wAfter w:w="187" w:type="dxa"/>
          <w:trHeight w:hRule="exact" w:val="277"/>
        </w:trPr>
        <w:tc>
          <w:tcPr>
            <w:tcW w:w="1009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B6F22" w:rsidRPr="00C66868" w:rsidRDefault="008B6F22" w:rsidP="009C7965">
            <w:pPr>
              <w:rPr>
                <w:sz w:val="19"/>
                <w:szCs w:val="19"/>
              </w:rPr>
            </w:pPr>
            <w:r w:rsidRPr="00C66868">
              <w:rPr>
                <w:i/>
                <w:color w:val="000000"/>
                <w:sz w:val="19"/>
                <w:szCs w:val="19"/>
              </w:rPr>
              <w:t xml:space="preserve">к.с.-х.н., доцент, </w:t>
            </w:r>
            <w:r>
              <w:rPr>
                <w:i/>
                <w:color w:val="000000"/>
                <w:sz w:val="19"/>
                <w:szCs w:val="19"/>
              </w:rPr>
              <w:t>Родыгина Надежда Васильевна</w:t>
            </w:r>
            <w:r w:rsidRPr="00C66868">
              <w:rPr>
                <w:i/>
                <w:color w:val="000000"/>
                <w:sz w:val="19"/>
                <w:szCs w:val="19"/>
              </w:rPr>
              <w:t xml:space="preserve"> _________________</w:t>
            </w:r>
          </w:p>
        </w:tc>
      </w:tr>
      <w:tr w:rsidR="008B6F22" w:rsidRPr="008F616E" w:rsidTr="009C7965">
        <w:trPr>
          <w:gridAfter w:val="1"/>
          <w:wAfter w:w="183" w:type="dxa"/>
          <w:trHeight w:hRule="exact" w:val="1111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4796" w:type="dxa"/>
            <w:gridSpan w:val="3"/>
          </w:tcPr>
          <w:p w:rsidR="008B6F22" w:rsidRPr="00C66868" w:rsidRDefault="008B6F22" w:rsidP="009C7965"/>
        </w:tc>
        <w:tc>
          <w:tcPr>
            <w:tcW w:w="20" w:type="dxa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RPr="00374225" w:rsidTr="009C7965">
        <w:trPr>
          <w:gridAfter w:val="1"/>
          <w:wAfter w:w="183" w:type="dxa"/>
          <w:trHeight w:hRule="exact" w:val="1091"/>
        </w:trPr>
        <w:tc>
          <w:tcPr>
            <w:tcW w:w="912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B6F22" w:rsidRPr="00F55793" w:rsidRDefault="008B6F22" w:rsidP="00725263">
            <w:pPr>
              <w:rPr>
                <w:sz w:val="19"/>
                <w:szCs w:val="19"/>
              </w:rPr>
            </w:pPr>
            <w:r w:rsidRPr="00F55793">
              <w:rPr>
                <w:color w:val="000000"/>
                <w:sz w:val="19"/>
                <w:szCs w:val="19"/>
              </w:rPr>
              <w:t>Рабочая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F55793">
              <w:rPr>
                <w:color w:val="000000"/>
                <w:sz w:val="19"/>
                <w:szCs w:val="19"/>
              </w:rPr>
              <w:t>программа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F55793">
              <w:rPr>
                <w:color w:val="000000"/>
                <w:sz w:val="19"/>
                <w:szCs w:val="19"/>
              </w:rPr>
              <w:t>дисциплины</w:t>
            </w:r>
            <w:r w:rsidRPr="00F55793">
              <w:rPr>
                <w:sz w:val="20"/>
                <w:szCs w:val="20"/>
              </w:rPr>
              <w:t xml:space="preserve"> </w:t>
            </w:r>
            <w:r w:rsidR="00725263">
              <w:t>Б1.В.08.03</w:t>
            </w:r>
            <w:r>
              <w:t xml:space="preserve"> Товароведение и экспертиза </w:t>
            </w:r>
            <w:r w:rsidR="00725263">
              <w:t>рыбных продуктов</w:t>
            </w:r>
          </w:p>
        </w:tc>
        <w:tc>
          <w:tcPr>
            <w:tcW w:w="20" w:type="dxa"/>
          </w:tcPr>
          <w:p w:rsidR="008B6F22" w:rsidRPr="00F55793" w:rsidRDefault="008B6F22" w:rsidP="009C7965"/>
        </w:tc>
        <w:tc>
          <w:tcPr>
            <w:tcW w:w="954" w:type="dxa"/>
            <w:gridSpan w:val="4"/>
          </w:tcPr>
          <w:p w:rsidR="008B6F22" w:rsidRPr="00F55793" w:rsidRDefault="008B6F22" w:rsidP="009C7965"/>
        </w:tc>
      </w:tr>
      <w:tr w:rsidR="008B6F22" w:rsidRPr="00374225" w:rsidTr="009C7965">
        <w:trPr>
          <w:gridAfter w:val="1"/>
          <w:wAfter w:w="183" w:type="dxa"/>
          <w:trHeight w:hRule="exact" w:val="60"/>
        </w:trPr>
        <w:tc>
          <w:tcPr>
            <w:tcW w:w="3527" w:type="dxa"/>
            <w:gridSpan w:val="2"/>
          </w:tcPr>
          <w:p w:rsidR="008B6F22" w:rsidRPr="00C66868" w:rsidRDefault="008B6F22" w:rsidP="009C7965"/>
        </w:tc>
        <w:tc>
          <w:tcPr>
            <w:tcW w:w="805" w:type="dxa"/>
            <w:gridSpan w:val="2"/>
          </w:tcPr>
          <w:p w:rsidR="008B6F22" w:rsidRPr="00C66868" w:rsidRDefault="008B6F22" w:rsidP="009C7965"/>
        </w:tc>
        <w:tc>
          <w:tcPr>
            <w:tcW w:w="4796" w:type="dxa"/>
            <w:gridSpan w:val="3"/>
          </w:tcPr>
          <w:p w:rsidR="008B6F22" w:rsidRPr="00C66868" w:rsidRDefault="008B6F22" w:rsidP="009C7965"/>
        </w:tc>
        <w:tc>
          <w:tcPr>
            <w:tcW w:w="20" w:type="dxa"/>
          </w:tcPr>
          <w:p w:rsidR="008B6F22" w:rsidRPr="00C66868" w:rsidRDefault="008B6F22" w:rsidP="009C7965"/>
        </w:tc>
        <w:tc>
          <w:tcPr>
            <w:tcW w:w="954" w:type="dxa"/>
            <w:gridSpan w:val="4"/>
          </w:tcPr>
          <w:p w:rsidR="008B6F22" w:rsidRPr="00C66868" w:rsidRDefault="008B6F22" w:rsidP="009C7965"/>
        </w:tc>
      </w:tr>
      <w:tr w:rsidR="008B6F22" w:rsidRPr="008F616E" w:rsidTr="009C7965">
        <w:trPr>
          <w:trHeight w:hRule="exact" w:val="699"/>
        </w:trPr>
        <w:tc>
          <w:tcPr>
            <w:tcW w:w="9213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Pr="00C764FB">
              <w:rPr>
                <w:color w:val="000000"/>
                <w:sz w:val="20"/>
                <w:szCs w:val="20"/>
              </w:rPr>
              <w:t xml:space="preserve">38.03.07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764FB">
              <w:rPr>
                <w:color w:val="000000"/>
                <w:sz w:val="20"/>
                <w:szCs w:val="20"/>
              </w:rPr>
              <w:t>Товароведение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FD7117">
              <w:rPr>
                <w:rFonts w:cs="Calibri"/>
                <w:sz w:val="20"/>
                <w:szCs w:val="20"/>
              </w:rPr>
              <w:t>, утвержден приказом Министерства образования и науки Российской Федерации от 07.08.2017 г. № 669.</w:t>
            </w:r>
          </w:p>
        </w:tc>
        <w:tc>
          <w:tcPr>
            <w:tcW w:w="1072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6F22" w:rsidRPr="00374225" w:rsidTr="009C7965">
        <w:trPr>
          <w:trHeight w:hRule="exact" w:val="197"/>
        </w:trPr>
        <w:tc>
          <w:tcPr>
            <w:tcW w:w="9213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составлена на основании учебного плана:</w:t>
            </w:r>
          </w:p>
        </w:tc>
        <w:tc>
          <w:tcPr>
            <w:tcW w:w="1072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876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 xml:space="preserve">Направление подготовки </w:t>
            </w:r>
            <w:r w:rsidRPr="00C764FB">
              <w:rPr>
                <w:color w:val="000000"/>
                <w:sz w:val="20"/>
                <w:szCs w:val="20"/>
              </w:rPr>
              <w:t xml:space="preserve">38.03.07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764FB">
              <w:rPr>
                <w:color w:val="000000"/>
                <w:sz w:val="20"/>
                <w:szCs w:val="20"/>
              </w:rPr>
              <w:t>Товароведение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FD7117">
              <w:rPr>
                <w:rFonts w:cs="Calibri"/>
                <w:sz w:val="20"/>
                <w:szCs w:val="20"/>
              </w:rPr>
              <w:t>, утвержденн</w:t>
            </w:r>
            <w:r>
              <w:rPr>
                <w:rFonts w:cs="Calibri"/>
                <w:sz w:val="20"/>
                <w:szCs w:val="20"/>
              </w:rPr>
              <w:t>ым Ученым советом Академии от    2024</w:t>
            </w:r>
            <w:r w:rsidRPr="00FD7117">
              <w:rPr>
                <w:rFonts w:cs="Calibri"/>
                <w:sz w:val="20"/>
                <w:szCs w:val="20"/>
              </w:rPr>
              <w:t xml:space="preserve"> г., </w:t>
            </w:r>
            <w:r>
              <w:rPr>
                <w:rFonts w:cs="Calibri"/>
                <w:sz w:val="20"/>
                <w:szCs w:val="20"/>
              </w:rPr>
              <w:t xml:space="preserve">протокол № 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257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Рабочая программа одобрена на заседании кафедры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3"/>
          <w:wAfter w:w="929" w:type="dxa"/>
          <w:trHeight w:hRule="exact" w:val="289"/>
        </w:trPr>
        <w:tc>
          <w:tcPr>
            <w:tcW w:w="9356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jc w:val="both"/>
              <w:rPr>
                <w:color w:val="000000"/>
                <w:sz w:val="20"/>
                <w:szCs w:val="20"/>
              </w:rPr>
            </w:pPr>
            <w:r w:rsidRPr="00FD7117">
              <w:rPr>
                <w:color w:val="000000"/>
                <w:sz w:val="20"/>
                <w:szCs w:val="20"/>
              </w:rPr>
              <w:t>Товароведение и переработка продукции животноводства</w:t>
            </w: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2"/>
          <w:wAfter w:w="504" w:type="dxa"/>
          <w:trHeight w:hRule="exact" w:val="277"/>
        </w:trPr>
        <w:tc>
          <w:tcPr>
            <w:tcW w:w="3513" w:type="dxa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804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1070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3741" w:type="dxa"/>
            <w:gridSpan w:val="2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  <w:tc>
          <w:tcPr>
            <w:tcW w:w="653" w:type="dxa"/>
            <w:gridSpan w:val="4"/>
          </w:tcPr>
          <w:p w:rsidR="008B6F22" w:rsidRPr="00FD7117" w:rsidRDefault="008B6F22" w:rsidP="009C7965">
            <w:pPr>
              <w:rPr>
                <w:rFonts w:ascii="Calibri" w:hAnsi="Calibri" w:cs="Calibri"/>
              </w:rPr>
            </w:pPr>
          </w:p>
        </w:tc>
      </w:tr>
      <w:tr w:rsidR="008B6F22" w:rsidRPr="008F616E" w:rsidTr="009C7965">
        <w:tblPrEx>
          <w:tblLook w:val="00A0" w:firstRow="1" w:lastRow="0" w:firstColumn="1" w:lastColumn="0" w:noHBand="0" w:noVBand="0"/>
        </w:tblPrEx>
        <w:trPr>
          <w:gridAfter w:val="2"/>
          <w:wAfter w:w="504" w:type="dxa"/>
          <w:trHeight w:hRule="exact" w:val="1270"/>
        </w:trPr>
        <w:tc>
          <w:tcPr>
            <w:tcW w:w="978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 w:rsidRPr="00FD7117">
              <w:rPr>
                <w:color w:val="000000"/>
                <w:sz w:val="19"/>
                <w:szCs w:val="19"/>
              </w:rPr>
              <w:t xml:space="preserve">Протокол </w:t>
            </w:r>
            <w:r>
              <w:rPr>
                <w:color w:val="000000"/>
                <w:sz w:val="19"/>
                <w:szCs w:val="19"/>
                <w:u w:val="single"/>
              </w:rPr>
              <w:t xml:space="preserve">№ 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от </w:t>
            </w:r>
            <w:r>
              <w:rPr>
                <w:color w:val="000000"/>
                <w:sz w:val="19"/>
                <w:szCs w:val="19"/>
                <w:u w:val="single"/>
              </w:rPr>
              <w:t>02  сентября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202</w:t>
            </w:r>
            <w:r>
              <w:rPr>
                <w:color w:val="000000"/>
                <w:sz w:val="19"/>
                <w:szCs w:val="19"/>
                <w:u w:val="single"/>
              </w:rPr>
              <w:t>4</w:t>
            </w:r>
            <w:r w:rsidRPr="00FD7117">
              <w:rPr>
                <w:color w:val="000000"/>
                <w:sz w:val="19"/>
                <w:szCs w:val="19"/>
                <w:u w:val="single"/>
              </w:rPr>
              <w:t xml:space="preserve"> г.</w:t>
            </w:r>
          </w:p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Срок действия программы: 2024-2025</w:t>
            </w:r>
            <w:r w:rsidRPr="00FD7117">
              <w:rPr>
                <w:color w:val="000000"/>
                <w:sz w:val="19"/>
                <w:szCs w:val="19"/>
              </w:rPr>
              <w:t xml:space="preserve"> уч.г.</w:t>
            </w:r>
            <w:r w:rsidRPr="00FD7117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8B6F22" w:rsidRPr="00FD7117" w:rsidRDefault="008B6F22" w:rsidP="009C7965">
            <w:pPr>
              <w:rPr>
                <w:color w:val="000000"/>
                <w:sz w:val="19"/>
                <w:szCs w:val="19"/>
              </w:rPr>
            </w:pPr>
          </w:p>
          <w:p w:rsidR="008B6F22" w:rsidRPr="00FD7117" w:rsidRDefault="008B6F22" w:rsidP="009C7965">
            <w:pPr>
              <w:rPr>
                <w:color w:val="000000"/>
                <w:sz w:val="19"/>
                <w:szCs w:val="19"/>
              </w:rPr>
            </w:pPr>
            <w:r w:rsidRPr="00FD7117">
              <w:rPr>
                <w:color w:val="000000"/>
                <w:sz w:val="19"/>
                <w:szCs w:val="19"/>
              </w:rPr>
              <w:t>Зав. кафедрой Гиноян Р. В..</w:t>
            </w:r>
          </w:p>
          <w:p w:rsidR="008B6F22" w:rsidRPr="00FD7117" w:rsidRDefault="008B6F22" w:rsidP="009C7965">
            <w:pPr>
              <w:rPr>
                <w:rFonts w:ascii="Calibri" w:hAnsi="Calibri" w:cs="Calibri"/>
                <w:sz w:val="19"/>
                <w:szCs w:val="19"/>
              </w:rPr>
            </w:pPr>
            <w:r w:rsidRPr="00FD7117">
              <w:rPr>
                <w:rFonts w:eastAsia="Calibri"/>
                <w:noProof/>
                <w:sz w:val="20"/>
                <w:szCs w:val="20"/>
              </w:rPr>
              <w:t xml:space="preserve">    </w:t>
            </w:r>
          </w:p>
        </w:tc>
      </w:tr>
    </w:tbl>
    <w:p w:rsidR="008B6F22" w:rsidRDefault="008B6F22" w:rsidP="008B6F22"/>
    <w:p w:rsidR="00A473A7" w:rsidRDefault="00A473A7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8B6F22" w:rsidRDefault="008B6F22" w:rsidP="00A473A7"/>
    <w:p w:rsidR="00FD3965" w:rsidRDefault="00FD3965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 w:rsidP="001659AC">
      <w:pPr>
        <w:rPr>
          <w:sz w:val="28"/>
          <w:szCs w:val="28"/>
        </w:rPr>
      </w:pPr>
    </w:p>
    <w:p w:rsidR="001659AC" w:rsidRDefault="001659AC" w:rsidP="001659AC">
      <w:pPr>
        <w:rPr>
          <w:sz w:val="28"/>
          <w:szCs w:val="28"/>
        </w:r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1659AC" w:rsidRPr="001659AC" w:rsidTr="000344AD">
        <w:trPr>
          <w:trHeight w:hRule="exact" w:val="142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4254BD" w:rsidRDefault="001659AC" w:rsidP="001659AC">
            <w:pPr>
              <w:widowControl w:val="0"/>
              <w:spacing w:line="336" w:lineRule="exact"/>
              <w:jc w:val="both"/>
              <w:rPr>
                <w:rFonts w:eastAsia="Calibri"/>
                <w:sz w:val="19"/>
                <w:szCs w:val="19"/>
              </w:rPr>
            </w:pPr>
            <w:r w:rsidRPr="004254BD">
              <w:rPr>
                <w:rFonts w:eastAsia="Calibri"/>
                <w:sz w:val="19"/>
                <w:szCs w:val="19"/>
                <w:lang w:eastAsia="en-US"/>
              </w:rPr>
              <w:t>Цель:</w:t>
            </w:r>
          </w:p>
          <w:p w:rsidR="001659AC" w:rsidRPr="004254BD" w:rsidRDefault="000344AD" w:rsidP="004254BD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Цель освоения состоит в формировании у студентов знаний по товароведению и экспертизе рыбных товаров и морепродуктов (нерыбных объектов водного промысла и продуктов, вырабатываемых из них), а также в том, чтобы привить основные навыки, необходимые для идентификации и проведения товарной экспертизы рыбы, рыбопродукции, нерыбных гидробионтов и продуктов их переработки.</w:t>
            </w:r>
          </w:p>
        </w:tc>
      </w:tr>
      <w:tr w:rsidR="001659AC" w:rsidRPr="001659AC" w:rsidTr="001659AC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4254BD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254BD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1659AC" w:rsidRPr="001659AC" w:rsidTr="000344AD">
        <w:trPr>
          <w:trHeight w:hRule="exact" w:val="99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обучение студентов основам систематизации рыб, рыбообразных и нерыбных гидробионтов, теоретическим и прикладным аспектам товароведения живой, охлажденной и мороженой рыбы, полуфабрикатов и кулинарных изделий, соленых, вяленых, сушеных, копченых рыбных продуктов, икорной продукции и аналогов, морепродуктов, консервов и пресервов из рыбы и морепродуктов;</w:t>
            </w:r>
          </w:p>
        </w:tc>
      </w:tr>
      <w:tr w:rsidR="001659AC" w:rsidRPr="001659AC" w:rsidTr="000344AD">
        <w:trPr>
          <w:trHeight w:hRule="exact" w:val="55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ознакомление студентов с принципами товароведческой экспертизы рыбных товаров и морепродуктов.</w:t>
            </w:r>
          </w:p>
        </w:tc>
      </w:tr>
      <w:tr w:rsidR="001659AC" w:rsidRPr="001659AC" w:rsidTr="000344AD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основных принципов формирования качества рыбных товаров в процессе производства и товародвижения;</w:t>
            </w:r>
          </w:p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1659AC" w:rsidRPr="001659AC" w:rsidTr="000344AD">
        <w:trPr>
          <w:trHeight w:hRule="exact" w:val="57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0344AD" w:rsidP="001659AC">
            <w:pPr>
              <w:jc w:val="both"/>
              <w:rPr>
                <w:rFonts w:eastAsia="Calibri"/>
                <w:sz w:val="19"/>
                <w:szCs w:val="19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 </w:t>
            </w:r>
            <w:r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ознакомление с основными правовыми и нормативными документами, регулирующими производство и оборот рыбных товаров;</w:t>
            </w:r>
          </w:p>
        </w:tc>
      </w:tr>
      <w:tr w:rsidR="001659AC" w:rsidRPr="001659AC" w:rsidTr="000344AD">
        <w:trPr>
          <w:trHeight w:hRule="exact" w:val="56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1.2.5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4254BD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</w:t>
            </w:r>
            <w:r w:rsid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  <w:r w:rsid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0344AD" w:rsidRP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формирование практических навыков к проведению идентификации и тов</w:t>
            </w:r>
            <w:r w:rsidR="000344A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арной экспертизы рыбных товаров.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(раздел)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 w:rsidR="00725263">
              <w:rPr>
                <w:rFonts w:eastAsia="Calibri"/>
                <w:color w:val="000000"/>
                <w:sz w:val="19"/>
                <w:szCs w:val="19"/>
                <w:lang w:eastAsia="en-US"/>
              </w:rPr>
              <w:t>В.08.03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1659AC" w:rsidRPr="001659AC" w:rsidTr="003911D7">
        <w:trPr>
          <w:trHeight w:hRule="exact" w:val="49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="003911D7" w:rsidRPr="003911D7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Товароведение и экспертиза </w:t>
            </w:r>
            <w:r w:rsidR="00716FF6">
              <w:rPr>
                <w:rFonts w:eastAsia="Calibri"/>
                <w:color w:val="000000"/>
                <w:sz w:val="19"/>
                <w:szCs w:val="19"/>
                <w:lang w:eastAsia="en-US"/>
              </w:rPr>
              <w:t>рыбных продуктов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</w:t>
            </w:r>
            <w:r w:rsidR="00716FF6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1 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программы бакалавриата по направлению подготовки 38.03.07 «Товароведение».</w:t>
            </w:r>
          </w:p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Предшествующими курсами, на которых непосредственно базируется дисциплина «</w:t>
            </w:r>
            <w:r w:rsidR="003911D7" w:rsidRPr="003911D7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Товароведение и экспертиза мясных товаров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» являются: </w:t>
            </w:r>
          </w:p>
        </w:tc>
      </w:tr>
      <w:tr w:rsidR="001659AC" w:rsidRPr="001659AC" w:rsidTr="001659AC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1659AC" w:rsidRPr="001659AC" w:rsidTr="001659AC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99488D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99488D">
              <w:rPr>
                <w:rFonts w:eastAsia="Calibri"/>
                <w:sz w:val="19"/>
                <w:szCs w:val="19"/>
                <w:lang w:eastAsia="en-US"/>
              </w:rPr>
              <w:t>Безопасность и гигиена питания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99488D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99488D">
              <w:rPr>
                <w:rFonts w:eastAsia="Calibri"/>
                <w:sz w:val="19"/>
                <w:szCs w:val="19"/>
                <w:lang w:eastAsia="en-US"/>
              </w:rPr>
              <w:t>Идентификация и фальсификация продовольственных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99488D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99488D">
              <w:rPr>
                <w:rFonts w:eastAsia="Calibri"/>
                <w:sz w:val="19"/>
                <w:szCs w:val="19"/>
                <w:lang w:eastAsia="en-US"/>
              </w:rPr>
              <w:t>Сенсорный анализ продовольственных товаров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659AC" w:rsidRPr="001659AC" w:rsidTr="003D4541">
        <w:trPr>
          <w:trHeight w:hRule="exact" w:val="56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ED71B0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 w:rsidR="003D4541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3</w:t>
            </w:r>
            <w:r w:rsidR="00F91BBB" w:rsidRPr="00F91BBB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</w:t>
            </w:r>
            <w:r w:rsidR="003D4541" w:rsidRPr="003D4541">
              <w:rPr>
                <w:rFonts w:eastAsia="Calibri"/>
                <w:color w:val="000000"/>
                <w:sz w:val="19"/>
                <w:szCs w:val="19"/>
                <w:lang w:eastAsia="en-US"/>
              </w:rPr>
              <w:t>системное представление об основных организационных и управленческих функциях, связанных с закупкой, поставкой, транспортированием, хранением, приемкой и реализацией товаров</w:t>
            </w:r>
          </w:p>
        </w:tc>
      </w:tr>
      <w:tr w:rsidR="001659AC" w:rsidRPr="001659AC" w:rsidTr="001659AC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1659AC" w:rsidRPr="001659AC" w:rsidTr="003D4541">
        <w:trPr>
          <w:trHeight w:hRule="exact" w:val="559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D4541" w:rsidP="00F91BBB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D4541">
              <w:rPr>
                <w:rFonts w:eastAsia="Calibri"/>
                <w:color w:val="000000"/>
                <w:sz w:val="19"/>
                <w:szCs w:val="19"/>
                <w:lang w:eastAsia="en-US"/>
              </w:rPr>
              <w:t>-знание ассортимента и потребительских свойств товаров, факторов, формирующих и сохраняющих их качество</w:t>
            </w:r>
          </w:p>
        </w:tc>
      </w:tr>
      <w:tr w:rsidR="001659AC" w:rsidRPr="001659AC" w:rsidTr="001659AC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1659AC" w:rsidRPr="001659AC" w:rsidTr="003D4541">
        <w:trPr>
          <w:trHeight w:hRule="exact" w:val="768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D4541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3D4541">
              <w:rPr>
                <w:rFonts w:eastAsia="Calibri"/>
                <w:color w:val="000000"/>
                <w:sz w:val="19"/>
                <w:szCs w:val="19"/>
                <w:lang w:eastAsia="en-US"/>
              </w:rPr>
              <w:t>умение проводить приемку товаров по количеству, качеству и комплектности, определять требования к товарам и устанавливать соответствие их качества и безопасности техническим регламентам, стандартам и другим документам</w:t>
            </w:r>
          </w:p>
        </w:tc>
      </w:tr>
      <w:tr w:rsidR="001659AC" w:rsidRPr="001659AC" w:rsidTr="001659AC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3D4541">
        <w:trPr>
          <w:trHeight w:hRule="exact" w:val="840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 w:rsid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3D4541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н</w:t>
            </w:r>
            <w:r w:rsidRPr="003D4541">
              <w:rPr>
                <w:rFonts w:eastAsia="Calibri"/>
                <w:color w:val="000000"/>
                <w:sz w:val="19"/>
                <w:szCs w:val="19"/>
                <w:lang w:eastAsia="en-US"/>
              </w:rPr>
              <w:t>авыками управления основными характеристиками товаров (количественными, качественными, ассортиментными и стоимостными) на всех этапах жизненного цикла с целью оптимизации ассортимента, сокращения товарных потерь и сверхнормативных товарных запасов</w:t>
            </w:r>
          </w:p>
        </w:tc>
      </w:tr>
      <w:tr w:rsidR="001659AC" w:rsidRPr="001659AC" w:rsidTr="001659AC">
        <w:trPr>
          <w:trHeight w:hRule="exact" w:val="138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1659AC" w:rsidRPr="001659AC" w:rsidTr="003D4541">
        <w:trPr>
          <w:trHeight w:hRule="exact" w:val="115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9C7965" w:rsidRDefault="003D4541" w:rsidP="003D4541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3D4541">
              <w:rPr>
                <w:rFonts w:eastAsia="Calibri"/>
                <w:sz w:val="20"/>
                <w:szCs w:val="20"/>
                <w:lang w:eastAsia="en-US"/>
              </w:rPr>
              <w:t>Основные понятия и структурные элементы стандартизации и метрологии, сертификации и экспертизы качества рыбных товаров, ассортимент, показатели качества; принципы формирования и оценки качества рыбных товаров; критерии и оценку конкурентоспособности рыбных товаров; формы и средства информации и маркировки рыбных товаров</w:t>
            </w:r>
            <w:r w:rsidR="009C7965">
              <w:rPr>
                <w:rFonts w:ascii="Calibri" w:eastAsia="Calibri" w:hAnsi="Calibri" w:cs="Calibri"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Уметь:</w:t>
            </w:r>
          </w:p>
        </w:tc>
      </w:tr>
      <w:tr w:rsidR="001659AC" w:rsidRPr="001659AC" w:rsidTr="003D4541">
        <w:trPr>
          <w:trHeight w:hRule="exact" w:val="199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7175F" w:rsidRDefault="00A7175F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3D4541" w:rsidRPr="003D4541">
              <w:rPr>
                <w:rFonts w:eastAsia="Calibri"/>
                <w:sz w:val="20"/>
                <w:szCs w:val="20"/>
                <w:lang w:eastAsia="en-US"/>
              </w:rPr>
              <w:t xml:space="preserve">работать с отечественными и международными стандартами в области товароведения, экспертизы и сертификации рыбных товаров; </w:t>
            </w:r>
            <w:r w:rsidRPr="00A7175F">
              <w:rPr>
                <w:rFonts w:eastAsia="Calibri"/>
                <w:sz w:val="20"/>
                <w:szCs w:val="20"/>
                <w:lang w:eastAsia="en-US"/>
              </w:rPr>
              <w:t>- аргументировано принимать решение о возможности реализации товаров или необходимости проведения дополнительных исследований;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A7175F" w:rsidRDefault="00A7175F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7175F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3D4541" w:rsidRPr="003D4541">
              <w:rPr>
                <w:rFonts w:eastAsia="Calibri"/>
                <w:sz w:val="20"/>
                <w:szCs w:val="20"/>
                <w:lang w:eastAsia="en-US"/>
              </w:rPr>
              <w:t>организовывать проведение любых видов экспертизы и документов; расшифровывать маркировку рыбных товаров;</w:t>
            </w:r>
          </w:p>
          <w:p w:rsidR="003D4541" w:rsidRDefault="003D4541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D4541">
              <w:rPr>
                <w:rFonts w:eastAsia="Calibri"/>
                <w:sz w:val="20"/>
                <w:szCs w:val="20"/>
                <w:lang w:eastAsia="en-US"/>
              </w:rPr>
              <w:t>анализировать показатели ассортимента и ассортиментной политики</w:t>
            </w:r>
            <w:r w:rsidR="00C41335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C41335" w:rsidRPr="00A7175F" w:rsidRDefault="00C41335" w:rsidP="001659A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C41335">
              <w:rPr>
                <w:rFonts w:eastAsia="Calibri"/>
                <w:sz w:val="20"/>
                <w:szCs w:val="20"/>
                <w:lang w:eastAsia="en-US"/>
              </w:rPr>
              <w:t>проводить диагностику дефектов рыбных товаров и причин их возникновения; разрабатывать и внедрять методы идентификации и фальсификации рыбных товаров.</w:t>
            </w:r>
          </w:p>
        </w:tc>
      </w:tr>
      <w:tr w:rsidR="001659AC" w:rsidRPr="001659AC" w:rsidTr="001659AC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C41335">
        <w:trPr>
          <w:trHeight w:hRule="exact" w:val="7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7175F" w:rsidRPr="002F4755" w:rsidRDefault="00C41335" w:rsidP="007D38B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C41335">
              <w:rPr>
                <w:rFonts w:eastAsia="Calibri"/>
                <w:sz w:val="19"/>
                <w:szCs w:val="19"/>
                <w:lang w:eastAsia="en-US"/>
              </w:rPr>
              <w:t>основными методами и приемами проведения оценки качества и безопасности потребительских товаров; нормативной документацией в товароведческой и оценочной деятельности; правилами проведения идентификации и методами обнаружения фальсификации товаров на всех этапах товародвижения</w:t>
            </w:r>
          </w:p>
        </w:tc>
      </w:tr>
    </w:tbl>
    <w:p w:rsidR="00A473A7" w:rsidRDefault="00C41335" w:rsidP="00C41335">
      <w:pPr>
        <w:tabs>
          <w:tab w:val="left" w:pos="11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682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822"/>
        <w:gridCol w:w="851"/>
        <w:gridCol w:w="850"/>
        <w:gridCol w:w="1094"/>
        <w:gridCol w:w="1140"/>
        <w:gridCol w:w="543"/>
        <w:gridCol w:w="1208"/>
        <w:gridCol w:w="1315"/>
        <w:gridCol w:w="1315"/>
        <w:gridCol w:w="1315"/>
        <w:gridCol w:w="1315"/>
        <w:gridCol w:w="1315"/>
      </w:tblGrid>
      <w:tr w:rsidR="007D38B4" w:rsidRPr="007D38B4" w:rsidTr="00A87732">
        <w:trPr>
          <w:gridAfter w:val="5"/>
          <w:wAfter w:w="6575" w:type="dxa"/>
          <w:trHeight w:val="277"/>
        </w:trPr>
        <w:tc>
          <w:tcPr>
            <w:tcW w:w="102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7D38B4" w:rsidRPr="007D38B4" w:rsidTr="00A87732">
        <w:trPr>
          <w:gridAfter w:val="5"/>
          <w:wAfter w:w="6575" w:type="dxa"/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 занятия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 / Курс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Компетен-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ракт.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</w:p>
        </w:tc>
      </w:tr>
      <w:tr w:rsidR="00ED7470" w:rsidRPr="007D38B4" w:rsidTr="00351B4C">
        <w:trPr>
          <w:gridAfter w:val="5"/>
          <w:wAfter w:w="6575" w:type="dxa"/>
          <w:trHeight w:hRule="exact" w:val="35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351B4C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>Основы систематики и биологии рыб.</w:t>
            </w:r>
            <w:r w:rsidR="00424C5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461820">
              <w:rPr>
                <w:rFonts w:eastAsia="Calibri"/>
                <w:sz w:val="20"/>
                <w:szCs w:val="20"/>
                <w:lang w:eastAsia="en-US"/>
              </w:rPr>
              <w:t>Лек</w:t>
            </w:r>
            <w:r w:rsidR="00424C5F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5546C9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8B2AEA" w:rsidP="00ED7470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6E6E02" w:rsidP="00ED7470">
            <w:pPr>
              <w:jc w:val="center"/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424C5F">
        <w:trPr>
          <w:gridAfter w:val="5"/>
          <w:wAfter w:w="6575" w:type="dxa"/>
          <w:trHeight w:hRule="exact" w:val="42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Экспертиза рыбы охлажденной </w:t>
            </w:r>
            <w:r w:rsidR="006E6E02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424C5F">
        <w:trPr>
          <w:gridAfter w:val="5"/>
          <w:wAfter w:w="6575" w:type="dxa"/>
          <w:trHeight w:hRule="exact" w:val="4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Основы систематики и биологии рыб</w:t>
            </w:r>
            <w:r w:rsidR="006E6E02"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</w:t>
            </w:r>
            <w:r w:rsidR="006E6E02" w:rsidRPr="00ED7470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351B4C">
        <w:trPr>
          <w:gridAfter w:val="5"/>
          <w:wAfter w:w="6575" w:type="dxa"/>
          <w:trHeight w:hRule="exact" w:val="6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351B4C" w:rsidP="0087614D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>Общие потребительские свойства рыбы и рыбных продуктов.</w:t>
            </w:r>
            <w:r w:rsidR="006E6E02" w:rsidRPr="007D38B4">
              <w:rPr>
                <w:rFonts w:eastAsia="Calibri"/>
                <w:lang w:eastAsia="en-US"/>
              </w:rPr>
              <w:t>/</w:t>
            </w:r>
            <w:r w:rsidR="006E6E02" w:rsidRPr="007D38B4">
              <w:rPr>
                <w:rFonts w:eastAsia="Calibri"/>
                <w:sz w:val="20"/>
                <w:lang w:eastAsia="en-US"/>
              </w:rPr>
              <w:t>Лек</w:t>
            </w:r>
            <w:r w:rsidR="006E6E02" w:rsidRPr="007D38B4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6E6E02" w:rsidRPr="007D38B4" w:rsidTr="00424C5F">
        <w:trPr>
          <w:gridAfter w:val="5"/>
          <w:wAfter w:w="6575" w:type="dxa"/>
          <w:trHeight w:hRule="exact" w:val="29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87614D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Экспертиза рыбы мороженой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72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614D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Общие потребительские свойства рыбы и рыбных продуктов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29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Основные промысловые семейства рыб.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55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Рыба  живая. Рыба охлажденная Рыба мороженая.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351B4C">
        <w:trPr>
          <w:gridAfter w:val="5"/>
          <w:wAfter w:w="6575" w:type="dxa"/>
          <w:trHeight w:hRule="exact" w:val="55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351B4C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>Основные промысловые семейства рыб.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51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Экспертиза рыбы соленой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70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Рыбные полуфабрикаты. Рыбные кулинарные изделия</w:t>
            </w:r>
            <w:r w:rsidR="006E6E02" w:rsidRPr="00C46D89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B312AA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О5,Д5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27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Экспертиза рыбы вяленой и сушеной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5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351B4C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>Рыба  живая.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51B4C">
              <w:rPr>
                <w:rFonts w:eastAsia="Calibri"/>
                <w:sz w:val="20"/>
                <w:szCs w:val="20"/>
                <w:lang w:eastAsia="en-US"/>
              </w:rPr>
              <w:t>Рыба охлажденная Рыба мороженая.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О-5, Д-5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trHeight w:hRule="exact" w:val="5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3.6 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Экспертиза рыбы холодного копчения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E6E02" w:rsidRPr="007D38B4" w:rsidTr="006E6E02">
        <w:trPr>
          <w:gridAfter w:val="5"/>
          <w:wAfter w:w="6575" w:type="dxa"/>
          <w:trHeight w:hRule="exact" w:val="5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351B4C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>Рыбные полуфабрикаты. Рыбные кулинарные изделия.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424C5F">
        <w:trPr>
          <w:gridAfter w:val="5"/>
          <w:wAfter w:w="6575" w:type="dxa"/>
          <w:trHeight w:hRule="exact" w:val="60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Рыба вяленая и сушеная. Рыба копченая. Балычные изделия</w:t>
            </w:r>
            <w:r w:rsidR="006E6E02" w:rsidRPr="00C46D89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351B4C">
        <w:trPr>
          <w:gridAfter w:val="5"/>
          <w:wAfter w:w="6575" w:type="dxa"/>
          <w:trHeight w:hRule="exact" w:val="5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351B4C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51B4C">
              <w:rPr>
                <w:rFonts w:eastAsia="Calibri"/>
                <w:sz w:val="20"/>
                <w:szCs w:val="20"/>
                <w:lang w:eastAsia="en-US"/>
              </w:rPr>
              <w:t xml:space="preserve">Рыба вяленая и сушеная. Рыба копченая. Балычные изделия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67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5.2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Консервы рыбные. Пресервы рыбные. Икорные продукты</w:t>
            </w:r>
            <w:r w:rsidR="006E6E02" w:rsidRPr="0055002B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6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424C5F" w:rsidP="00424C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>Нерыбные объекты водного промысла. Продукция из нерыбного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водного сырья</w:t>
            </w: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="006E6E02"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E6E02" w:rsidRPr="007D38B4" w:rsidTr="006E6E02">
        <w:trPr>
          <w:gridAfter w:val="5"/>
          <w:wAfter w:w="6575" w:type="dxa"/>
          <w:trHeight w:hRule="exact" w:val="45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6E02" w:rsidRPr="007D38B4" w:rsidRDefault="00424C5F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24C5F">
              <w:rPr>
                <w:rFonts w:eastAsia="Calibri"/>
                <w:sz w:val="20"/>
                <w:szCs w:val="20"/>
                <w:lang w:eastAsia="en-US"/>
              </w:rPr>
              <w:t xml:space="preserve">Нерыбные объекты водного промысла. Продукция из нерыбного </w:t>
            </w:r>
            <w:r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6E6E02">
              <w:rPr>
                <w:rFonts w:eastAsia="Calibri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E6E02" w:rsidRDefault="006E6E02" w:rsidP="005546C9">
            <w:pPr>
              <w:jc w:val="center"/>
            </w:pPr>
            <w:r w:rsidRPr="00C67070">
              <w:rPr>
                <w:rFonts w:eastAsia="Calibri"/>
                <w:sz w:val="20"/>
                <w:szCs w:val="20"/>
                <w:lang w:eastAsia="en-US"/>
              </w:rPr>
              <w:t>8/4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6E6E02" w:rsidRDefault="006E6E02" w:rsidP="006E6E02">
            <w:pPr>
              <w:jc w:val="center"/>
            </w:pPr>
            <w:r w:rsidRPr="007D320D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6E02" w:rsidRPr="007D38B4" w:rsidRDefault="006E6E02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E6E02" w:rsidRPr="007D38B4" w:rsidRDefault="006E6E02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546C9" w:rsidRPr="007D38B4" w:rsidTr="005546C9">
        <w:trPr>
          <w:gridAfter w:val="5"/>
          <w:wAfter w:w="6575" w:type="dxa"/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46C9" w:rsidRPr="007D38B4" w:rsidRDefault="00C46D89" w:rsidP="007D38B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546C9" w:rsidRDefault="005546C9" w:rsidP="005546C9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C46D89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ED7470" w:rsidRDefault="005546C9" w:rsidP="00C46D89"/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546C9" w:rsidRPr="007D38B4" w:rsidRDefault="005546C9" w:rsidP="007D38B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473A7" w:rsidRPr="009F08AB" w:rsidRDefault="00A473A7" w:rsidP="00A473A7">
      <w:pPr>
        <w:rPr>
          <w:b/>
          <w:sz w:val="28"/>
          <w:szCs w:val="28"/>
        </w:rPr>
      </w:pPr>
    </w:p>
    <w:tbl>
      <w:tblPr>
        <w:tblW w:w="9813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</w:tblGrid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УЧЕБНО-МЕТОДИЧЕСКОЕ И ИНФОРМАЦИОННОЕ ОБЕСПЕЧЕНИЕ ДИСЦИПЛИНЫ (МОДУЛЯ)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1. Рекомендуемая литература</w:t>
            </w:r>
          </w:p>
        </w:tc>
      </w:tr>
      <w:tr w:rsidR="00255DDE" w:rsidRPr="00255DDE" w:rsidTr="00634CDE">
        <w:trPr>
          <w:trHeight w:val="1964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960A05" w:rsidRDefault="00960A05" w:rsidP="00960A05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960A05">
              <w:rPr>
                <w:sz w:val="18"/>
                <w:szCs w:val="18"/>
                <w:lang w:eastAsia="en-US"/>
              </w:rPr>
              <w:t>1.Т. Г. Родина Товароведение и экспертиза рыбных товаров и морепродуктов. Учебник – Москва:Издательство Издательский центр «Академия» - 2015 400 с. (https://elibrary.ru/item.asp?id=19616296 )</w:t>
            </w:r>
          </w:p>
          <w:p w:rsidR="00255DDE" w:rsidRDefault="007971EE" w:rsidP="00960A05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7971EE">
              <w:rPr>
                <w:sz w:val="18"/>
                <w:szCs w:val="18"/>
                <w:lang w:eastAsia="en-US"/>
              </w:rPr>
              <w:t xml:space="preserve">2.  </w:t>
            </w:r>
            <w:r w:rsidR="00960A05" w:rsidRPr="00960A05">
              <w:rPr>
                <w:sz w:val="18"/>
                <w:szCs w:val="18"/>
                <w:lang w:eastAsia="en-US"/>
              </w:rPr>
              <w:t>2. Земскова Н.Е. Лабораторный практикум по дисциплине «Товароведение и экспертиза рыбных товаров» М.: Изд</w:t>
            </w:r>
            <w:r w:rsidR="00960A05">
              <w:rPr>
                <w:sz w:val="18"/>
                <w:szCs w:val="18"/>
                <w:lang w:eastAsia="en-US"/>
              </w:rPr>
              <w:t>-во Рос.экон. акад, 2011.- 36 с</w:t>
            </w:r>
          </w:p>
          <w:p w:rsidR="00960A05" w:rsidRDefault="00960A05" w:rsidP="00960A05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960A05">
              <w:rPr>
                <w:sz w:val="18"/>
                <w:szCs w:val="18"/>
                <w:lang w:eastAsia="en-US"/>
              </w:rPr>
              <w:t>3.Лабораторный практикум по дисциплине «Товароведение и экспертиза рыбных товаров», Самарская государственная сельскохозяйственная академия. Самара, 2010. (https://elibrary.ru/item.asp?id=23016973 )</w:t>
            </w:r>
          </w:p>
          <w:p w:rsidR="00960A05" w:rsidRPr="007971EE" w:rsidRDefault="009B4F12" w:rsidP="009B4F12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9B4F12">
              <w:rPr>
                <w:sz w:val="18"/>
                <w:szCs w:val="18"/>
                <w:lang w:eastAsia="en-US"/>
              </w:rPr>
              <w:t>4Лабораторный практикум по дисциплине «Товароведение и экспертиза рыбных товаров» (Тема:Экспертиза качества консервов и пресервов из рыбы и морепродуктов) / Сост. Т.Г.Родина.- М.: Изд-во Рос.экон. акад, 2012.- 47 с (режим доступаhttp://www.academia-moscow.ru/ftp_share/_books/fragments/fragment_20625.pdf)</w:t>
            </w:r>
          </w:p>
        </w:tc>
      </w:tr>
      <w:tr w:rsidR="00255DDE" w:rsidRPr="00255DDE" w:rsidTr="00634CDE">
        <w:trPr>
          <w:trHeight w:val="334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Default="00255DDE" w:rsidP="00255DDE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9B4F12" w:rsidRPr="009B4F12" w:rsidRDefault="009B4F12" w:rsidP="009B4F12">
            <w:pPr>
              <w:pStyle w:val="a8"/>
              <w:numPr>
                <w:ilvl w:val="1"/>
                <w:numId w:val="10"/>
              </w:numPr>
              <w:rPr>
                <w:bCs/>
                <w:noProof/>
                <w:sz w:val="18"/>
                <w:szCs w:val="18"/>
              </w:rPr>
            </w:pPr>
            <w:r w:rsidRPr="009B4F12">
              <w:rPr>
                <w:bCs/>
                <w:noProof/>
                <w:sz w:val="18"/>
                <w:szCs w:val="18"/>
              </w:rPr>
              <w:t>ГОСТ Р 51074-2003 Продукты пищевые. Информация.для потребителя. Общие требования. [Текст]. – Введ.2005-07-01. - М.: ИПК Издательство стандартов, 2004. – 26 с.(режим доступа docs.cntd.ru›document/464648412)</w:t>
            </w:r>
          </w:p>
          <w:p w:rsidR="009B4F12" w:rsidRPr="009B4F12" w:rsidRDefault="009B4F12" w:rsidP="009B4F12">
            <w:pPr>
              <w:pStyle w:val="a8"/>
              <w:numPr>
                <w:ilvl w:val="1"/>
                <w:numId w:val="10"/>
              </w:numPr>
              <w:rPr>
                <w:bCs/>
                <w:noProof/>
                <w:sz w:val="18"/>
                <w:szCs w:val="18"/>
              </w:rPr>
            </w:pPr>
            <w:r w:rsidRPr="009B4F12">
              <w:rPr>
                <w:bCs/>
                <w:noProof/>
                <w:sz w:val="18"/>
                <w:szCs w:val="18"/>
              </w:rPr>
              <w:t>Журнал «Рыбное хозяйство» (режим доступа ttp://elibrary.ru/contents.asp?title</w:t>
            </w:r>
          </w:p>
          <w:p w:rsidR="009B4F12" w:rsidRPr="009B4F12" w:rsidRDefault="009B4F12" w:rsidP="009B4F12">
            <w:pPr>
              <w:pStyle w:val="a8"/>
              <w:ind w:left="1440"/>
              <w:rPr>
                <w:bCs/>
                <w:noProof/>
                <w:sz w:val="18"/>
                <w:szCs w:val="18"/>
              </w:rPr>
            </w:pPr>
          </w:p>
          <w:p w:rsidR="00DC6408" w:rsidRDefault="00255DDE" w:rsidP="00DC6408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9B4F12" w:rsidRDefault="009B4F12" w:rsidP="009B4F12">
            <w:pPr>
              <w:ind w:left="565"/>
              <w:rPr>
                <w:color w:val="000000"/>
                <w:sz w:val="19"/>
                <w:szCs w:val="19"/>
                <w:lang w:eastAsia="en-US"/>
              </w:rPr>
            </w:pPr>
            <w:r w:rsidRPr="009B4F12">
              <w:rPr>
                <w:color w:val="000000"/>
                <w:sz w:val="19"/>
                <w:szCs w:val="19"/>
                <w:lang w:eastAsia="en-US"/>
              </w:rPr>
              <w:t xml:space="preserve">Курс предполагает формирование у студентов знаний по товароведению и экспертизе рыбных товаров и морепродуктов (нерыбных объектов водного промысла и продуктов, вырабатываемых из них), а также в том, чтобы привить основные навыки, необходимые для идентификации и проведения товарной экспертизы рыбы, рыбопродукции, нерыбных гидробионтов и продуктов их переработки. . </w:t>
            </w:r>
          </w:p>
          <w:p w:rsidR="00255DDE" w:rsidRPr="00255DDE" w:rsidRDefault="007971EE" w:rsidP="009B4F12">
            <w:pPr>
              <w:ind w:left="565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71EE">
              <w:rPr>
                <w:color w:val="000000"/>
                <w:sz w:val="19"/>
                <w:szCs w:val="19"/>
                <w:lang w:eastAsia="en-US"/>
              </w:rPr>
              <w:t>Конкретные рекомендации по изучению дисциплины размещены в информационно-обр</w:t>
            </w:r>
            <w:r>
              <w:rPr>
                <w:color w:val="000000"/>
                <w:sz w:val="19"/>
                <w:szCs w:val="19"/>
                <w:lang w:eastAsia="en-US"/>
              </w:rPr>
              <w:t>азовательной среде Нижегородского</w:t>
            </w:r>
            <w:r w:rsidRPr="007971EE">
              <w:rPr>
                <w:color w:val="000000"/>
                <w:sz w:val="19"/>
                <w:szCs w:val="19"/>
                <w:lang w:eastAsia="en-US"/>
              </w:rPr>
              <w:t xml:space="preserve"> Г</w:t>
            </w:r>
            <w:r>
              <w:rPr>
                <w:color w:val="000000"/>
                <w:sz w:val="19"/>
                <w:szCs w:val="19"/>
                <w:lang w:eastAsia="en-US"/>
              </w:rPr>
              <w:t>АТУ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.2. Перечень ресурсов информационно-телекоммуникационной сети "Интернет"</w:t>
            </w:r>
          </w:p>
        </w:tc>
      </w:tr>
      <w:tr w:rsidR="00255DDE" w:rsidRPr="00255DDE" w:rsidTr="00634CD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8D7AB7" w:rsidP="00255DD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" w:history="1">
              <w:r w:rsidR="00255DDE" w:rsidRPr="00255DD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https://botanikangsha.jimdo.com</w:t>
              </w:r>
            </w:hyperlink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.3.1 Перечень программного обеспечения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Договор №Tr-000023244 от 18.05.2015.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.3.2 Перечень информационных справочных систем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ecologylife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экология окружающей среды; пути решения экологических проблем;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«Консультант Плюс».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255DDE" w:rsidRPr="00255DDE" w:rsidTr="00634CDE">
        <w:trPr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Сельскохозяйственная электронная библиотека знаний (СЭБиЗ): 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http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://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www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cnshb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ru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akdil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default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htm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свободный доступ</w:t>
            </w: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ecoportal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Всероссийский экологический портал;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255DDE" w:rsidRPr="00255DDE" w:rsidTr="00634CDE">
        <w:trPr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255DDE" w:rsidRPr="00255DDE" w:rsidTr="00634CDE">
        <w:trPr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255DDE" w:rsidRPr="00255DDE" w:rsidTr="00634CDE">
        <w:trPr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634C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  <w:r w:rsidR="00255DDE"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МАТЕРИАЛЬНО-ТЕХНИЧЕСКОЕ ОБЕСПЕЧЕНИЕ ДИСЦИПЛИНЫ (МОДУЛЯ)</w:t>
            </w:r>
          </w:p>
        </w:tc>
      </w:tr>
      <w:tr w:rsidR="00255DDE" w:rsidRPr="00255DDE" w:rsidTr="00634CDE">
        <w:trPr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B26F34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lastRenderedPageBreak/>
              <w:t>6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DC6408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</w:t>
            </w:r>
            <w:r w:rsidR="00255DDE" w:rsidRPr="00255DDE">
              <w:rPr>
                <w:rFonts w:eastAsia="Calibri"/>
                <w:sz w:val="20"/>
                <w:szCs w:val="20"/>
                <w:lang w:eastAsia="en-US"/>
              </w:rPr>
              <w:t xml:space="preserve"> ауд. - учебная аудитория для проведения занятий лекционного и семинарского типа. 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Учебная аудитория для групповых и индивидуальных консультаций. Учебная аудитория для текущего контроля и промежуточной аттестации.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Компьютер в сборе 19"/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3-3220/4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/500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DVD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RW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k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+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m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 – 1 единица с выходом в интернет, интерактивная доска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IQBoardPSS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080 – 1 единица, проектор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AcerU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5200 – 1 единица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55DDE" w:rsidRPr="00255DDE" w:rsidTr="00634CDE">
        <w:trPr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B26F34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Учебные пособия, наглядные пособия, таблицы, библиотека видеороливов.</w:t>
            </w:r>
          </w:p>
        </w:tc>
      </w:tr>
      <w:tr w:rsidR="00255DDE" w:rsidRPr="00DC6408" w:rsidTr="00634CDE">
        <w:trPr>
          <w:trHeight w:hRule="exact" w:val="68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B26F34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</w:t>
            </w:r>
            <w:bookmarkStart w:id="0" w:name="_GoBack"/>
            <w:bookmarkEnd w:id="0"/>
            <w:r w:rsidR="00255DDE"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DC6408" w:rsidP="00255DDE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87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помещение для самостоятельной работы обучающихся, Компьютер в сборе 20"/i-3-4160/4 Gb/500 Gb/k+m. – 10 единиц с выходом в интернет и со свободным доступом к ЭБС. Столы 12 шт, стулья – 24шт.</w:t>
            </w:r>
          </w:p>
        </w:tc>
      </w:tr>
    </w:tbl>
    <w:p w:rsidR="00A473A7" w:rsidRDefault="00A473A7" w:rsidP="00A473A7">
      <w:pPr>
        <w:rPr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89"/>
      </w:tblGrid>
      <w:tr w:rsidR="00DC6408" w:rsidRPr="00DC6408" w:rsidTr="00ED71B0">
        <w:trPr>
          <w:trHeight w:val="277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634CDE" w:rsidP="00DC640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</w:t>
            </w:r>
            <w:r w:rsidR="00DC6408" w:rsidRP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 МЕТОДИЧЕСКИЕ УКАЗАНИЯ ДЛЯ ОБУЧАЮЩИХСЯ ПО ОСВОЕНИЮ ДИСЦИПЛИНЫ (МОДУЛЯ)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Контактная  работа студента предполагает посещение лекций и семинарских занятий. Лекция – основная форма аудиторной работы студента. Цель лекции – ознакомить студентов с основными теоретическими вопросами дисциплины в логически выдержанной форме. Студентам рекомендуется вести конспект лекций в отдельной тетради. Каждая лекция оформляется соответствующим образом: указывается тема, выделяются вопросы, которые лектор предлагает в качестве основных, «узловых» пунктов, раскрывающих тему.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На лекциях студенты получают самые необходимые данные, во многом дополняющие учебники. Умение сосредоточенно слушать лекции, активно, творчески воспринимать излагаемые сведения является непременным условием их глубокого и прочного усвоения, а также развития умственных способностей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</w:tcPr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Слушание и запись лекций - сложные виды вузовской работы. Внимательное слушание и конспектирование лекций предполагает интенсивную умственную деятельность студента. Слушая лекции, надо отвлечься при этом от посторонних мыслей и думать только о том, что излагает преподаватель. Краткие записи лекций, конспектирование их помогает усвоить материал. Семинар – составная часть учебного процесса, групповая форма учебных занятий, позволяющая студентам развить навыки самостоятельной работы с научной литературой, получить опыт публичных выступлений, применить полученные теоретические знания при решении практических задач. Семинар может проходить в разных формах, но при любой его форме обязательной для студента является предшествующая семинару самостоятельная работа с литературой.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 подготовке к практическому занятию обучающемуся  целесообразно соблюдать определенную последовательность действий: ознакомиться с темой занятия, основными вопросами темы и рекомендованной литературой; обратиться к конспекту лекций и освоить соответствующий теме семинара лекционный материал, прочитать соответствующий теме семинара раздел учебника и, возможно, не один раз, чтобы добиться понимания основного содержания темы; сопоставить материал учебника и лекционный материал, отметив в них сходную по смысловой нагрузке информацию, а также информацию взаимодополняющую; соотнести освоенный лекционный и учебный материал с вопросами темы и оценить, насколько полно он их раскрывает; составить конспект прочитанной и обдуманной литературы в соответствии с вопросами занятия, т.е. литературу следует конспектировать избирательно, объединяя источники по их принадлежности к первому, второму и т.д. вопросам плана.</w:t>
            </w:r>
          </w:p>
          <w:p w:rsidR="00DC6408" w:rsidRPr="00DC6408" w:rsidRDefault="00DC6408" w:rsidP="00DC6408">
            <w:pPr>
              <w:widowControl w:val="0"/>
              <w:ind w:firstLine="707"/>
              <w:jc w:val="both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</w:tbl>
    <w:p w:rsidR="00A473A7" w:rsidRDefault="00A473A7" w:rsidP="00A473A7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A473A7" w:rsidRDefault="00A473A7" w:rsidP="00A473A7">
      <w:pPr>
        <w:pStyle w:val="23"/>
        <w:spacing w:after="0" w:line="240" w:lineRule="auto"/>
        <w:ind w:firstLine="708"/>
        <w:jc w:val="both"/>
        <w:rPr>
          <w:b/>
          <w:sz w:val="28"/>
          <w:szCs w:val="28"/>
        </w:rPr>
      </w:pPr>
    </w:p>
    <w:sectPr w:rsidR="00A473A7" w:rsidSect="00A473A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B7" w:rsidRDefault="008D7AB7" w:rsidP="001659AC">
      <w:r>
        <w:separator/>
      </w:r>
    </w:p>
  </w:endnote>
  <w:endnote w:type="continuationSeparator" w:id="0">
    <w:p w:rsidR="008D7AB7" w:rsidRDefault="008D7AB7" w:rsidP="0016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B7" w:rsidRDefault="008D7AB7" w:rsidP="001659AC">
      <w:r>
        <w:separator/>
      </w:r>
    </w:p>
  </w:footnote>
  <w:footnote w:type="continuationSeparator" w:id="0">
    <w:p w:rsidR="008D7AB7" w:rsidRDefault="008D7AB7" w:rsidP="0016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5EAF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5814"/>
    <w:multiLevelType w:val="hybridMultilevel"/>
    <w:tmpl w:val="ABEAB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14866"/>
    <w:multiLevelType w:val="hybridMultilevel"/>
    <w:tmpl w:val="61D8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0312B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97681"/>
    <w:multiLevelType w:val="hybridMultilevel"/>
    <w:tmpl w:val="1354F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972"/>
    <w:multiLevelType w:val="hybridMultilevel"/>
    <w:tmpl w:val="844619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BF4D22"/>
    <w:multiLevelType w:val="hybridMultilevel"/>
    <w:tmpl w:val="C25A9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C7B67"/>
    <w:multiLevelType w:val="hybridMultilevel"/>
    <w:tmpl w:val="E4F41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830C4"/>
    <w:multiLevelType w:val="hybridMultilevel"/>
    <w:tmpl w:val="0F92C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97731"/>
    <w:multiLevelType w:val="hybridMultilevel"/>
    <w:tmpl w:val="8228A228"/>
    <w:lvl w:ilvl="0" w:tplc="6B90DFBE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F2369"/>
    <w:multiLevelType w:val="hybridMultilevel"/>
    <w:tmpl w:val="6212D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26"/>
    <w:rsid w:val="000344AD"/>
    <w:rsid w:val="00151E4B"/>
    <w:rsid w:val="001659AC"/>
    <w:rsid w:val="00235EA3"/>
    <w:rsid w:val="00255DDE"/>
    <w:rsid w:val="002A15DB"/>
    <w:rsid w:val="002F4755"/>
    <w:rsid w:val="00351B4C"/>
    <w:rsid w:val="003911D7"/>
    <w:rsid w:val="003D4541"/>
    <w:rsid w:val="00424C5F"/>
    <w:rsid w:val="004254BD"/>
    <w:rsid w:val="00461820"/>
    <w:rsid w:val="004F4F36"/>
    <w:rsid w:val="0055002B"/>
    <w:rsid w:val="005546C9"/>
    <w:rsid w:val="00634CDE"/>
    <w:rsid w:val="006954DA"/>
    <w:rsid w:val="006E6E02"/>
    <w:rsid w:val="006E7E87"/>
    <w:rsid w:val="00716FF6"/>
    <w:rsid w:val="00725263"/>
    <w:rsid w:val="007971EE"/>
    <w:rsid w:val="007B7DFF"/>
    <w:rsid w:val="007D38B4"/>
    <w:rsid w:val="008447E0"/>
    <w:rsid w:val="0087614D"/>
    <w:rsid w:val="008B2AEA"/>
    <w:rsid w:val="008B6F22"/>
    <w:rsid w:val="008D7AB7"/>
    <w:rsid w:val="00960A05"/>
    <w:rsid w:val="00983826"/>
    <w:rsid w:val="0099488D"/>
    <w:rsid w:val="009B4F12"/>
    <w:rsid w:val="009B5A15"/>
    <w:rsid w:val="009C7965"/>
    <w:rsid w:val="00A473A7"/>
    <w:rsid w:val="00A7175F"/>
    <w:rsid w:val="00A87732"/>
    <w:rsid w:val="00B00689"/>
    <w:rsid w:val="00B26F34"/>
    <w:rsid w:val="00B5048C"/>
    <w:rsid w:val="00C41335"/>
    <w:rsid w:val="00C46D89"/>
    <w:rsid w:val="00C509D5"/>
    <w:rsid w:val="00DA2E66"/>
    <w:rsid w:val="00DC6408"/>
    <w:rsid w:val="00ED5DAA"/>
    <w:rsid w:val="00ED71B0"/>
    <w:rsid w:val="00ED7470"/>
    <w:rsid w:val="00F91BBB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B667"/>
  <w15:docId w15:val="{CF3A7FCC-BFCA-4DE5-817A-4C74CEF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D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7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473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73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73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A473A7"/>
  </w:style>
  <w:style w:type="paragraph" w:customStyle="1" w:styleId="22">
    <w:name w:val="Основной текст (2)"/>
    <w:basedOn w:val="a"/>
    <w:link w:val="21"/>
    <w:rsid w:val="00A473A7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A473A7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A473A7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styleId="a3">
    <w:name w:val="Hyperlink"/>
    <w:basedOn w:val="a0"/>
    <w:rsid w:val="00A473A7"/>
    <w:rPr>
      <w:color w:val="0000FF"/>
      <w:u w:val="single"/>
    </w:rPr>
  </w:style>
  <w:style w:type="paragraph" w:styleId="23">
    <w:name w:val="Body Text 2"/>
    <w:basedOn w:val="a"/>
    <w:link w:val="24"/>
    <w:rsid w:val="00A473A7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473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5D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DC6408"/>
    <w:pPr>
      <w:ind w:left="720"/>
      <w:contextualSpacing/>
    </w:pPr>
  </w:style>
  <w:style w:type="paragraph" w:customStyle="1" w:styleId="9">
    <w:name w:val="Стиль9_содержимое таблицы"/>
    <w:basedOn w:val="a"/>
    <w:link w:val="90"/>
    <w:qFormat/>
    <w:rsid w:val="00C46D89"/>
    <w:pPr>
      <w:jc w:val="center"/>
    </w:pPr>
  </w:style>
  <w:style w:type="character" w:customStyle="1" w:styleId="90">
    <w:name w:val="Стиль9_содержимое таблицы Знак"/>
    <w:basedOn w:val="a0"/>
    <w:link w:val="9"/>
    <w:rsid w:val="00C46D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669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99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7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899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0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824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4263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31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63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768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73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530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709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23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48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1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477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60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398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375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355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1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9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9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6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10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46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32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949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83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45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75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3152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80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04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943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002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330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92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1818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41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90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3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692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150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8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96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6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31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577398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32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98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72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8432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1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7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7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80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5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2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09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9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27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05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3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5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82972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04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3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46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3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9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47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9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7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9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46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7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34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38609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3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08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54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54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4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19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5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2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3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893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6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8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7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0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97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70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75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6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873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60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821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9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881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707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39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00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494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218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1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722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48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59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09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889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0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494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1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9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856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6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473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370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7409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4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665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62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725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270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33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99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526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0751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6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89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6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31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82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650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6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8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8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15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81104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99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337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88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0635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6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6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33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52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33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9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35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58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3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59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1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31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8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8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4194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49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4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9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8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95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02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0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00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8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63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68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01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88929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77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2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9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3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2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6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76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86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54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601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72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863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4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6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1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1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62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tanikangsha.jimd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31</cp:revision>
  <dcterms:created xsi:type="dcterms:W3CDTF">2025-01-15T09:37:00Z</dcterms:created>
  <dcterms:modified xsi:type="dcterms:W3CDTF">2025-02-14T07:08:00Z</dcterms:modified>
</cp:coreProperties>
</file>